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45" w:rsidRPr="00C21245" w:rsidRDefault="00C21245" w:rsidP="00C21245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 w:rsidRPr="00C21245">
        <w:rPr>
          <w:rFonts w:ascii="Arial" w:eastAsia="Times New Roman" w:hAnsi="Arial" w:cs="Arial"/>
          <w:b w:val="0"/>
          <w:bCs w:val="0"/>
          <w:color w:val="auto"/>
          <w:lang w:eastAsia="ru-RU"/>
        </w:rPr>
        <w:t>Наименование продукции: БЕСЦВЕТНОЕ ПАЛУБНОЕ МАСЛО ПО ДЕРЕВУ</w:t>
      </w:r>
    </w:p>
    <w:p w:rsidR="00C21245" w:rsidRDefault="00C21245" w:rsidP="002D7F84">
      <w:pPr>
        <w:shd w:val="clear" w:color="auto" w:fill="F7F7F7"/>
        <w:spacing w:before="240" w:after="240" w:line="240" w:lineRule="auto"/>
        <w:outlineLvl w:val="2"/>
        <w:rPr>
          <w:rFonts w:ascii="Arial" w:eastAsia="Times New Roman" w:hAnsi="Arial" w:cs="Arial"/>
          <w:caps/>
          <w:color w:val="333333"/>
          <w:szCs w:val="24"/>
          <w:lang w:eastAsia="ru-RU"/>
        </w:rPr>
      </w:pPr>
    </w:p>
    <w:p w:rsidR="002D7F84" w:rsidRPr="002D7F84" w:rsidRDefault="002D7F84" w:rsidP="00C21245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Cs w:val="24"/>
          <w:lang w:eastAsia="ru-RU"/>
        </w:rPr>
      </w:pPr>
      <w:r w:rsidRPr="002D7F84">
        <w:rPr>
          <w:rFonts w:ascii="Arial" w:eastAsia="Times New Roman" w:hAnsi="Arial" w:cs="Arial"/>
          <w:caps/>
          <w:color w:val="333333"/>
          <w:szCs w:val="24"/>
          <w:lang w:eastAsia="ru-RU"/>
        </w:rPr>
        <w:t>ОПИСАНИЕ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Это новейший, безопасный для окружающей среды продукт для пропитки древесины, который защищает наружные изделия из древесины от дождя, солнца, и других подобных повреждений. Палубное масло может </w:t>
      </w:r>
      <w:proofErr w:type="gramStart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наносится</w:t>
      </w:r>
      <w:proofErr w:type="gramEnd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 как на новые, так и на старые непропитанные, либо неокрашенные поверхности. Уникальная масляная формула продукта позволяет наносить состав на горизонтальные и вертикальные поверхности.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Древесина, обработанная ZAR CLEAR WOOD SEALER, сохраняет свой естественный вид (не чернеет) при перепадах температур от -40С до +55С.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b/>
          <w:bCs/>
          <w:color w:val="777777"/>
          <w:szCs w:val="24"/>
          <w:lang w:eastAsia="ru-RU"/>
        </w:rPr>
        <w:t>Преимущества палубного масла для дерева: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Наноситься на новые и на старые </w:t>
      </w:r>
      <w:proofErr w:type="spellStart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непрокрашенные</w:t>
      </w:r>
      <w:proofErr w:type="spellEnd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 поверхности из дерева.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Не требует время ожидания для обработанной древесины.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Содействует сохранению натурального цвета древесины и позволяет дереву «дышать».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Абсорбенты </w:t>
      </w:r>
      <w:proofErr w:type="spellStart"/>
      <w:proofErr w:type="gramStart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УФ-лучей</w:t>
      </w:r>
      <w:proofErr w:type="spellEnd"/>
      <w:proofErr w:type="gramEnd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 защищают поверхность от повреждений.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proofErr w:type="gramStart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Водостойкий</w:t>
      </w:r>
      <w:proofErr w:type="gramEnd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, отталкивает воду.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Защищает от плесени и грибка.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Улучшает древесное волокно.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Не наносит вреда окружающей среде.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Защищает дерево от расслоения и трещин.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Соответствует действующим в США нормам регламентирующим уровень загрязнения воздуха. VOC – уровень летучих соединений не превышает 120г/л.</w:t>
      </w:r>
    </w:p>
    <w:p w:rsidR="002D7F84" w:rsidRPr="002D7F84" w:rsidRDefault="002D7F84" w:rsidP="002D7F8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Покрытая древесина легко очищается водой.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b/>
          <w:bCs/>
          <w:color w:val="777777"/>
          <w:szCs w:val="24"/>
          <w:lang w:eastAsia="ru-RU"/>
        </w:rPr>
        <w:t>Применение: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Корабельные палубы, перила, столбы, заборы, </w:t>
      </w:r>
      <w:proofErr w:type="gramStart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деревянный</w:t>
      </w:r>
      <w:proofErr w:type="gramEnd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 </w:t>
      </w:r>
      <w:proofErr w:type="spellStart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сайдинг</w:t>
      </w:r>
      <w:proofErr w:type="spellEnd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, садовая мебель, деревянная черепица, деревянные дорожки, террасовая доска и прочие наружные непропитанные и неокрашенные поверхности из дерева.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b/>
          <w:bCs/>
          <w:color w:val="777777"/>
          <w:szCs w:val="24"/>
          <w:lang w:eastAsia="ru-RU"/>
        </w:rPr>
        <w:t>Кроющая способность: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30 кв. м. на один галлон(3,785л.) в один слой. На древесине с небольшой пористостью кроющая способность может быть выше.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b/>
          <w:bCs/>
          <w:color w:val="777777"/>
          <w:szCs w:val="24"/>
          <w:lang w:eastAsia="ru-RU"/>
        </w:rPr>
        <w:t>Высыхание:</w:t>
      </w:r>
    </w:p>
    <w:p w:rsidR="002D7F84" w:rsidRPr="002D7F84" w:rsidRDefault="002D7F84" w:rsidP="002D7F8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proofErr w:type="gramStart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На</w:t>
      </w:r>
      <w:proofErr w:type="gramEnd"/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 xml:space="preserve"> отлип – 2 часа;</w:t>
      </w:r>
    </w:p>
    <w:p w:rsidR="002D7F84" w:rsidRPr="002D7F84" w:rsidRDefault="002D7F84" w:rsidP="002D7F8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Повторный слой через – 6 часов (если требуется);</w:t>
      </w:r>
    </w:p>
    <w:p w:rsidR="002D7F84" w:rsidRPr="002D7F84" w:rsidRDefault="002D7F84" w:rsidP="002D7F8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Интенсивное движение через – 12 часов.</w:t>
      </w:r>
    </w:p>
    <w:p w:rsidR="002D7F84" w:rsidRPr="002D7F84" w:rsidRDefault="002D7F84" w:rsidP="002D7F8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t>На время высыхания влияют температура, влажность и толщина нанесенного слоя.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b/>
          <w:bCs/>
          <w:color w:val="777777"/>
          <w:szCs w:val="24"/>
          <w:lang w:eastAsia="ru-RU"/>
        </w:rPr>
        <w:t>Чистка:</w:t>
      </w:r>
    </w:p>
    <w:p w:rsidR="002D7F84" w:rsidRPr="002D7F84" w:rsidRDefault="002D7F84" w:rsidP="002D7F8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szCs w:val="24"/>
          <w:lang w:eastAsia="ru-RU"/>
        </w:rPr>
      </w:pPr>
      <w:r w:rsidRPr="002D7F84">
        <w:rPr>
          <w:rFonts w:ascii="Arial" w:eastAsia="Times New Roman" w:hAnsi="Arial" w:cs="Arial"/>
          <w:color w:val="777777"/>
          <w:szCs w:val="24"/>
          <w:lang w:eastAsia="ru-RU"/>
        </w:rPr>
        <w:lastRenderedPageBreak/>
        <w:t>Сразу после применения очищайте используемые кисти и инструменты в мыльном растворе.</w:t>
      </w:r>
    </w:p>
    <w:p w:rsidR="00FC0DDE" w:rsidRPr="002D7F84" w:rsidRDefault="00FC0DDE" w:rsidP="002D7F84">
      <w:pPr>
        <w:rPr>
          <w:szCs w:val="24"/>
        </w:rPr>
      </w:pPr>
    </w:p>
    <w:sectPr w:rsidR="00FC0DDE" w:rsidRPr="002D7F84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03F9"/>
    <w:multiLevelType w:val="multilevel"/>
    <w:tmpl w:val="CC96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8575E"/>
    <w:multiLevelType w:val="multilevel"/>
    <w:tmpl w:val="CF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F84"/>
    <w:rsid w:val="00023CDB"/>
    <w:rsid w:val="000364D9"/>
    <w:rsid w:val="000B05E4"/>
    <w:rsid w:val="00127A65"/>
    <w:rsid w:val="00171E5C"/>
    <w:rsid w:val="00172BB7"/>
    <w:rsid w:val="001943C7"/>
    <w:rsid w:val="001B0FD1"/>
    <w:rsid w:val="001F0E7C"/>
    <w:rsid w:val="00211DE6"/>
    <w:rsid w:val="00237013"/>
    <w:rsid w:val="002865A8"/>
    <w:rsid w:val="00294807"/>
    <w:rsid w:val="002D7F84"/>
    <w:rsid w:val="0033354C"/>
    <w:rsid w:val="003B5136"/>
    <w:rsid w:val="003C2B68"/>
    <w:rsid w:val="004243A8"/>
    <w:rsid w:val="00471C31"/>
    <w:rsid w:val="00490134"/>
    <w:rsid w:val="004C75F3"/>
    <w:rsid w:val="00583F57"/>
    <w:rsid w:val="005843B7"/>
    <w:rsid w:val="00626442"/>
    <w:rsid w:val="00674ED2"/>
    <w:rsid w:val="006951FA"/>
    <w:rsid w:val="006B5DE3"/>
    <w:rsid w:val="006D59A3"/>
    <w:rsid w:val="00716FC7"/>
    <w:rsid w:val="00761284"/>
    <w:rsid w:val="007A5058"/>
    <w:rsid w:val="007E7F07"/>
    <w:rsid w:val="007F5606"/>
    <w:rsid w:val="00826582"/>
    <w:rsid w:val="008437BE"/>
    <w:rsid w:val="008B0331"/>
    <w:rsid w:val="008D3FC7"/>
    <w:rsid w:val="008E49E2"/>
    <w:rsid w:val="0090316B"/>
    <w:rsid w:val="0091165D"/>
    <w:rsid w:val="009A36C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E3EC7"/>
    <w:rsid w:val="00AF1AC5"/>
    <w:rsid w:val="00AF7A10"/>
    <w:rsid w:val="00B302A6"/>
    <w:rsid w:val="00B370D5"/>
    <w:rsid w:val="00B37E49"/>
    <w:rsid w:val="00B4102A"/>
    <w:rsid w:val="00B50A41"/>
    <w:rsid w:val="00B73EC2"/>
    <w:rsid w:val="00BD155A"/>
    <w:rsid w:val="00BD7C79"/>
    <w:rsid w:val="00C02460"/>
    <w:rsid w:val="00C1200A"/>
    <w:rsid w:val="00C21245"/>
    <w:rsid w:val="00C54EF4"/>
    <w:rsid w:val="00C561A9"/>
    <w:rsid w:val="00CB3948"/>
    <w:rsid w:val="00CB4871"/>
    <w:rsid w:val="00CE4693"/>
    <w:rsid w:val="00CF7AF8"/>
    <w:rsid w:val="00D05DF8"/>
    <w:rsid w:val="00D07601"/>
    <w:rsid w:val="00D170C4"/>
    <w:rsid w:val="00D30507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D5B4E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C21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4</cp:revision>
  <dcterms:created xsi:type="dcterms:W3CDTF">2018-02-08T13:24:00Z</dcterms:created>
  <dcterms:modified xsi:type="dcterms:W3CDTF">2018-02-09T09:50:00Z</dcterms:modified>
</cp:coreProperties>
</file>